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F9" w:rsidRDefault="005F69F9" w:rsidP="009105AB">
      <w:pPr>
        <w:spacing w:before="0" w:beforeAutospacing="0"/>
      </w:pPr>
    </w:p>
    <w:p w:rsidR="009105AB" w:rsidRDefault="009105AB" w:rsidP="009105AB">
      <w:pPr>
        <w:spacing w:before="0" w:beforeAutospacing="0"/>
      </w:pPr>
    </w:p>
    <w:p w:rsidR="00976396" w:rsidRDefault="00976396" w:rsidP="009105AB">
      <w:pPr>
        <w:pStyle w:val="Fuzeile"/>
        <w:spacing w:beforeAutospacing="0"/>
        <w:rPr>
          <w:b/>
          <w:sz w:val="17"/>
          <w:szCs w:val="17"/>
        </w:rPr>
      </w:pPr>
    </w:p>
    <w:p w:rsidR="00976396" w:rsidRDefault="00976396" w:rsidP="009105AB">
      <w:pPr>
        <w:pStyle w:val="Fuzeile"/>
        <w:spacing w:beforeAutospacing="0"/>
        <w:rPr>
          <w:b/>
          <w:sz w:val="17"/>
          <w:szCs w:val="17"/>
        </w:rPr>
      </w:pPr>
    </w:p>
    <w:p w:rsidR="009105AB" w:rsidRPr="00750478" w:rsidRDefault="00750478" w:rsidP="009105AB">
      <w:pPr>
        <w:spacing w:before="0" w:beforeAutospacing="0"/>
        <w:rPr>
          <w:b/>
        </w:rPr>
      </w:pPr>
      <w:r w:rsidRPr="00750478">
        <w:rPr>
          <w:b/>
        </w:rPr>
        <w:t>Kurzinformation zum Schülerbetriebspraktikum im gemeinsamen Haupt- und Realschulzweig der KGS Sehnde</w:t>
      </w:r>
    </w:p>
    <w:p w:rsidR="009105AB" w:rsidRPr="00750478" w:rsidRDefault="009105AB" w:rsidP="009105AB">
      <w:pPr>
        <w:spacing w:before="0" w:beforeAutospacing="0"/>
      </w:pPr>
    </w:p>
    <w:p w:rsidR="009105AB" w:rsidRPr="00750478" w:rsidRDefault="009105AB" w:rsidP="009105AB">
      <w:pPr>
        <w:spacing w:before="0" w:beforeAutospacing="0"/>
      </w:pPr>
    </w:p>
    <w:p w:rsidR="009105AB" w:rsidRPr="00750478" w:rsidRDefault="009105AB" w:rsidP="009105AB">
      <w:pPr>
        <w:spacing w:before="0" w:beforeAutospacing="0"/>
      </w:pPr>
    </w:p>
    <w:p w:rsidR="009105AB" w:rsidRPr="00750478" w:rsidRDefault="009105AB" w:rsidP="009105AB">
      <w:pPr>
        <w:spacing w:before="0" w:beforeAutospacing="0"/>
        <w:jc w:val="right"/>
      </w:pPr>
      <w:r w:rsidRPr="00750478">
        <w:t xml:space="preserve">Sehnde, </w:t>
      </w:r>
      <w:fldSimple w:instr=" TIME \@ &quot;d. MMMM yyyy&quot; ">
        <w:r w:rsidR="007215BC">
          <w:rPr>
            <w:noProof/>
          </w:rPr>
          <w:t>14. November 2019</w:t>
        </w:r>
      </w:fldSimple>
    </w:p>
    <w:p w:rsidR="00750478" w:rsidRPr="00750478" w:rsidRDefault="00750478" w:rsidP="008518ED">
      <w:pPr>
        <w:spacing w:before="0" w:beforeAutospacing="0"/>
      </w:pPr>
    </w:p>
    <w:p w:rsidR="00750478" w:rsidRDefault="00750478" w:rsidP="008518ED">
      <w:pPr>
        <w:spacing w:before="0" w:beforeAutospacing="0"/>
      </w:pPr>
      <w:r>
        <w:t>Im Rahmen der Berufsorientierung führen die Schülerinnen und Schüler des gemeinsamen Haupt- und Realschulzweiges der KGS Sehnde zwei Betriebspraktika durch.</w:t>
      </w:r>
    </w:p>
    <w:p w:rsidR="00750478" w:rsidRDefault="00750478" w:rsidP="008518ED">
      <w:pPr>
        <w:spacing w:before="0" w:beforeAutospacing="0"/>
      </w:pPr>
      <w:r>
        <w:t>Das erste Praktikum umfasst 15 Tage plus einem Auswertungstag und wird im Jahrgang 9 absolviert.</w:t>
      </w:r>
    </w:p>
    <w:p w:rsidR="00750478" w:rsidRDefault="00750478" w:rsidP="008518ED">
      <w:pPr>
        <w:spacing w:before="0" w:beforeAutospacing="0"/>
      </w:pPr>
      <w:r>
        <w:t>Das zweite Praktikum dauert 5 Tage und findet im Jahrgang 10 statt.</w:t>
      </w:r>
    </w:p>
    <w:p w:rsidR="00750478" w:rsidRDefault="00750478" w:rsidP="008518ED">
      <w:pPr>
        <w:spacing w:before="0" w:beforeAutospacing="0"/>
      </w:pPr>
    </w:p>
    <w:p w:rsidR="00750478" w:rsidRDefault="00750478" w:rsidP="008518ED">
      <w:pPr>
        <w:spacing w:before="0" w:beforeAutospacing="0"/>
      </w:pPr>
      <w:r>
        <w:t>Die Schülerinnen und Schüler werden angeleitet, sich selbstständig einen geeigneten Praktikumsbetrieb zu suchen; sie werden dabei von der Schule unterstützt.</w:t>
      </w:r>
    </w:p>
    <w:p w:rsidR="00750478" w:rsidRDefault="00750478" w:rsidP="008518ED">
      <w:pPr>
        <w:spacing w:before="0" w:beforeAutospacing="0"/>
      </w:pPr>
    </w:p>
    <w:p w:rsidR="008518ED" w:rsidRDefault="008518ED" w:rsidP="008518ED">
      <w:pPr>
        <w:spacing w:before="0" w:beforeAutospacing="0"/>
      </w:pPr>
      <w:r w:rsidRPr="00750478">
        <w:t xml:space="preserve">Dabei ist den </w:t>
      </w:r>
      <w:r w:rsidR="00750478" w:rsidRPr="00750478">
        <w:t>besonderen Belangen von Schüle</w:t>
      </w:r>
      <w:r w:rsidRPr="00750478">
        <w:t>rinnen und Schülern mit Behinderungen oder chronischen Erk</w:t>
      </w:r>
      <w:r w:rsidR="00750478" w:rsidRPr="00750478">
        <w:t xml:space="preserve">rankungen Rechnung zu tragen. </w:t>
      </w:r>
      <w:r w:rsidRPr="00750478">
        <w:t>Praktikumsbetriebe werden so gewählt, dass sie für die Schülerinnen und</w:t>
      </w:r>
      <w:r w:rsidR="00750478" w:rsidRPr="00750478">
        <w:t xml:space="preserve"> Schüler vom Wohnsitz oder von </w:t>
      </w:r>
      <w:r w:rsidRPr="00750478">
        <w:t>der Schule aus zumutbar erreichbar sind und eine schulische Betreuung si</w:t>
      </w:r>
      <w:r w:rsidR="00750478" w:rsidRPr="00750478">
        <w:t xml:space="preserve">chergestellt werden kann. Über </w:t>
      </w:r>
      <w:r w:rsidRPr="00750478">
        <w:t>den Besuch weiter entfernt liegender Praktikumsbetriebe entscheidet die Sc</w:t>
      </w:r>
      <w:r w:rsidR="00750478" w:rsidRPr="00750478">
        <w:t xml:space="preserve">hule. Die hierbei entstehenden </w:t>
      </w:r>
      <w:r w:rsidRPr="00750478">
        <w:t xml:space="preserve">Kosten für die Schülerbeförderung tragen die Erziehungsberechtigten.  </w:t>
      </w:r>
    </w:p>
    <w:p w:rsidR="00750478" w:rsidRPr="00750478" w:rsidRDefault="00750478" w:rsidP="008518ED">
      <w:pPr>
        <w:spacing w:before="0" w:beforeAutospacing="0"/>
      </w:pPr>
    </w:p>
    <w:p w:rsidR="004634D3" w:rsidRDefault="008518ED" w:rsidP="009105AB">
      <w:pPr>
        <w:spacing w:before="0" w:beforeAutospacing="0"/>
      </w:pPr>
      <w:r w:rsidRPr="00750478">
        <w:t xml:space="preserve">Die Schule </w:t>
      </w:r>
      <w:r w:rsidR="00750478">
        <w:t xml:space="preserve">informiert </w:t>
      </w:r>
      <w:r w:rsidRPr="00750478">
        <w:t xml:space="preserve"> die Schüleri</w:t>
      </w:r>
      <w:r w:rsidR="00750478" w:rsidRPr="00750478">
        <w:t xml:space="preserve">nnen und Schüler vor Beginn des Schülerbetriebspraktikums über </w:t>
      </w:r>
      <w:r w:rsidRPr="00750478">
        <w:t>die wichtigsten Regeln für Sicherheit und Gesundheitsschutz bei der Arbeit in den Betrieb</w:t>
      </w:r>
      <w:r w:rsidR="00750478">
        <w:t xml:space="preserve">en. </w:t>
      </w:r>
      <w:r w:rsidRPr="00750478">
        <w:t>Während des Praktikums suchen die betreuenden Lehrkräfte die Schü</w:t>
      </w:r>
      <w:r w:rsidR="00750478">
        <w:t>lerinnen und Schüler am Prakti</w:t>
      </w:r>
      <w:r w:rsidRPr="00750478">
        <w:t xml:space="preserve">kumsplatz auf und halten zu den Betrieben Kontakt. </w:t>
      </w:r>
    </w:p>
    <w:p w:rsidR="00750478" w:rsidRPr="00750478" w:rsidRDefault="00750478" w:rsidP="009105AB">
      <w:pPr>
        <w:spacing w:before="0" w:beforeAutospacing="0"/>
      </w:pPr>
    </w:p>
    <w:p w:rsidR="004634D3" w:rsidRDefault="004634D3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Default="00750478" w:rsidP="009105AB">
      <w:pPr>
        <w:spacing w:before="0" w:beforeAutospacing="0"/>
      </w:pPr>
    </w:p>
    <w:p w:rsidR="00750478" w:rsidRPr="00750478" w:rsidRDefault="00750478" w:rsidP="009105AB">
      <w:pPr>
        <w:spacing w:before="0" w:beforeAutospacing="0"/>
      </w:pPr>
    </w:p>
    <w:p w:rsidR="004634D3" w:rsidRPr="00750478" w:rsidRDefault="004634D3" w:rsidP="009105AB">
      <w:pPr>
        <w:spacing w:before="0" w:beforeAutospacing="0"/>
      </w:pPr>
    </w:p>
    <w:p w:rsidR="009105AB" w:rsidRPr="00750478" w:rsidRDefault="004634D3" w:rsidP="009105AB">
      <w:pPr>
        <w:spacing w:before="0" w:beforeAutospacing="0"/>
      </w:pPr>
      <w:r w:rsidRPr="00750478">
        <w:t>Helmut G</w:t>
      </w:r>
      <w:r w:rsidR="009105AB" w:rsidRPr="00750478">
        <w:t>lameyer</w:t>
      </w:r>
    </w:p>
    <w:p w:rsidR="004634D3" w:rsidRPr="009105AB" w:rsidRDefault="009105AB" w:rsidP="009105AB">
      <w:pPr>
        <w:spacing w:before="0" w:beforeAutospacing="0"/>
      </w:pPr>
      <w:r>
        <w:t>Fachbereichsleiter AWT</w:t>
      </w:r>
      <w:r w:rsidR="004634D3">
        <w:t xml:space="preserve"> | 05138/ 60 222 33 | glameyer@kgs-sehnde.de</w:t>
      </w:r>
    </w:p>
    <w:sectPr w:rsidR="004634D3" w:rsidRPr="009105AB" w:rsidSect="00976396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4E" w:rsidRDefault="0038404E" w:rsidP="009105AB">
      <w:pPr>
        <w:spacing w:before="0"/>
      </w:pPr>
      <w:r>
        <w:separator/>
      </w:r>
    </w:p>
  </w:endnote>
  <w:endnote w:type="continuationSeparator" w:id="0">
    <w:p w:rsidR="0038404E" w:rsidRDefault="0038404E" w:rsidP="009105A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AB" w:rsidRDefault="009105AB">
    <w:pPr>
      <w:pStyle w:val="Fuzeile"/>
    </w:pPr>
  </w:p>
  <w:tbl>
    <w:tblPr>
      <w:tblW w:w="9606" w:type="dxa"/>
      <w:tblLook w:val="04A0"/>
    </w:tblPr>
    <w:tblGrid>
      <w:gridCol w:w="4219"/>
      <w:gridCol w:w="5387"/>
    </w:tblGrid>
    <w:tr w:rsidR="00DE169B" w:rsidRPr="004634D3" w:rsidTr="00953382">
      <w:trPr>
        <w:trHeight w:val="869"/>
      </w:trPr>
      <w:tc>
        <w:tcPr>
          <w:tcW w:w="4219" w:type="dxa"/>
          <w:vAlign w:val="center"/>
        </w:tcPr>
        <w:p w:rsidR="009105AB" w:rsidRPr="004634D3" w:rsidRDefault="007215BC" w:rsidP="00953382">
          <w:pPr>
            <w:pStyle w:val="Fuzeile"/>
          </w:pPr>
          <w:r>
            <w:rPr>
              <w:noProof/>
              <w:lang w:eastAsia="de-DE"/>
            </w:rPr>
            <w:drawing>
              <wp:inline distT="0" distB="0" distL="0" distR="0">
                <wp:extent cx="1162050" cy="400050"/>
                <wp:effectExtent l="19050" t="0" r="0" b="0"/>
                <wp:docPr id="2" name="cc-m-imagesubtitle-image-5270323409" descr="http://u.jimdo.com/www8/o/se72c68781e90821c/img/i1e4162fd65ced56a/1313312565/std/imag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270323409" descr="http://u.jimdo.com/www8/o/se72c68781e90821c/img/i1e4162fd65ced56a/1313312565/std/imag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DE169B">
            <w:rPr>
              <w:noProof/>
              <w:lang w:eastAsia="de-DE"/>
            </w:rPr>
            <w:t xml:space="preserve">   </w:t>
          </w:r>
          <w:r>
            <w:rPr>
              <w:noProof/>
              <w:lang w:eastAsia="de-DE"/>
            </w:rPr>
            <w:drawing>
              <wp:inline distT="0" distB="0" distL="0" distR="0">
                <wp:extent cx="488950" cy="488950"/>
                <wp:effectExtent l="19050" t="0" r="6350" b="0"/>
                <wp:docPr id="3" name="cc-m-imagesubtitle-image-5291177009" descr="http://u.jimdo.com/www8/o/se72c68781e90821c/img/ic158d0d7832163e1/1314299157/std/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291177009" descr="http://u.jimdo.com/www8/o/se72c68781e90821c/img/ic158d0d7832163e1/1314299157/std/ima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DE"/>
            </w:rPr>
            <w:drawing>
              <wp:inline distT="0" distB="0" distL="0" distR="0">
                <wp:extent cx="666750" cy="577850"/>
                <wp:effectExtent l="19050" t="0" r="0" b="0"/>
                <wp:docPr id="4" name="cc-m-imagesubtitle-image-5576659109" descr="Berufswahl- und ausbildungsfreundliche Schule 2012-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-m-imagesubtitle-image-5576659109" descr="Berufswahl- und ausbildungsfreundliche Schule 2012-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>Kooperative Gesamtschule Sehnde | Am Papenholz 11 | 31319 Sehnde</w:t>
          </w:r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b/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 xml:space="preserve">Tel.: +49 5138.60222-0 | Fax-90 | E-Mail: </w:t>
          </w:r>
          <w:hyperlink r:id="rId4" w:history="1">
            <w:r w:rsidRPr="004634D3">
              <w:rPr>
                <w:b/>
                <w:sz w:val="17"/>
                <w:szCs w:val="17"/>
              </w:rPr>
              <w:t>schulleitung@kgs-sehnde.de</w:t>
            </w:r>
          </w:hyperlink>
        </w:p>
        <w:p w:rsidR="009105AB" w:rsidRPr="004634D3" w:rsidRDefault="009105AB" w:rsidP="004634D3">
          <w:pPr>
            <w:pStyle w:val="Fuzeile"/>
            <w:spacing w:beforeAutospacing="0"/>
            <w:jc w:val="right"/>
            <w:rPr>
              <w:sz w:val="17"/>
              <w:szCs w:val="17"/>
            </w:rPr>
          </w:pPr>
          <w:r w:rsidRPr="004634D3">
            <w:rPr>
              <w:b/>
              <w:sz w:val="17"/>
              <w:szCs w:val="17"/>
            </w:rPr>
            <w:t xml:space="preserve">Internet: </w:t>
          </w:r>
          <w:hyperlink r:id="rId5" w:history="1">
            <w:r w:rsidRPr="004634D3">
              <w:rPr>
                <w:b/>
                <w:sz w:val="17"/>
                <w:szCs w:val="17"/>
              </w:rPr>
              <w:t>www.kgs-sehnde.de</w:t>
            </w:r>
          </w:hyperlink>
          <w:r w:rsidRPr="004634D3">
            <w:rPr>
              <w:b/>
              <w:sz w:val="17"/>
              <w:szCs w:val="17"/>
            </w:rPr>
            <w:t xml:space="preserve"> | Schulnummer 84402</w:t>
          </w:r>
        </w:p>
      </w:tc>
    </w:tr>
  </w:tbl>
  <w:p w:rsidR="009105AB" w:rsidRDefault="00910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4E" w:rsidRDefault="0038404E" w:rsidP="009105AB">
      <w:pPr>
        <w:spacing w:before="0"/>
      </w:pPr>
      <w:r>
        <w:separator/>
      </w:r>
    </w:p>
  </w:footnote>
  <w:footnote w:type="continuationSeparator" w:id="0">
    <w:p w:rsidR="0038404E" w:rsidRDefault="0038404E" w:rsidP="009105A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AB" w:rsidRDefault="007215BC" w:rsidP="009105AB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651000" cy="723900"/>
          <wp:effectExtent l="1905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5AB"/>
    <w:rsid w:val="000D71F9"/>
    <w:rsid w:val="001430A1"/>
    <w:rsid w:val="00184651"/>
    <w:rsid w:val="00193B8F"/>
    <w:rsid w:val="0028247D"/>
    <w:rsid w:val="003304CF"/>
    <w:rsid w:val="0038404E"/>
    <w:rsid w:val="00407F76"/>
    <w:rsid w:val="004227D4"/>
    <w:rsid w:val="004634D3"/>
    <w:rsid w:val="00474D6A"/>
    <w:rsid w:val="004A4BA6"/>
    <w:rsid w:val="004D2924"/>
    <w:rsid w:val="005914D1"/>
    <w:rsid w:val="005D6A62"/>
    <w:rsid w:val="005F69F9"/>
    <w:rsid w:val="00673129"/>
    <w:rsid w:val="007215BC"/>
    <w:rsid w:val="00750478"/>
    <w:rsid w:val="00844CDC"/>
    <w:rsid w:val="008518ED"/>
    <w:rsid w:val="008D1435"/>
    <w:rsid w:val="009105AB"/>
    <w:rsid w:val="00953382"/>
    <w:rsid w:val="00976396"/>
    <w:rsid w:val="009A0985"/>
    <w:rsid w:val="009E2521"/>
    <w:rsid w:val="00A35C27"/>
    <w:rsid w:val="00A73B64"/>
    <w:rsid w:val="00B07313"/>
    <w:rsid w:val="00B80444"/>
    <w:rsid w:val="00B96E66"/>
    <w:rsid w:val="00C249F8"/>
    <w:rsid w:val="00C609AF"/>
    <w:rsid w:val="00C802E2"/>
    <w:rsid w:val="00CA70E8"/>
    <w:rsid w:val="00D67776"/>
    <w:rsid w:val="00DE169B"/>
    <w:rsid w:val="00DF4189"/>
    <w:rsid w:val="00E519B3"/>
    <w:rsid w:val="00FB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1435"/>
    <w:pPr>
      <w:spacing w:before="100" w:beforeAutospacing="1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105AB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05AB"/>
  </w:style>
  <w:style w:type="paragraph" w:styleId="Fuzeile">
    <w:name w:val="footer"/>
    <w:basedOn w:val="Standard"/>
    <w:link w:val="FuzeileZchn"/>
    <w:uiPriority w:val="99"/>
    <w:semiHidden/>
    <w:unhideWhenUsed/>
    <w:rsid w:val="009105AB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05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5AB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5A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91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105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kgs-sehnde.de" TargetMode="External"/><Relationship Id="rId4" Type="http://schemas.openxmlformats.org/officeDocument/2006/relationships/hyperlink" Target="mailto:schulleitung@kgs-seh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Sehnde</Company>
  <LinksUpToDate>false</LinksUpToDate>
  <CharactersWithSpaces>1586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http://www.kgs-sehnde.de/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mailto:schulleitung@kgs-sehnde.de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FBL</dc:creator>
  <cp:lastModifiedBy>Windows-Benutzer</cp:lastModifiedBy>
  <cp:revision>2</cp:revision>
  <cp:lastPrinted>2013-10-29T15:30:00Z</cp:lastPrinted>
  <dcterms:created xsi:type="dcterms:W3CDTF">2019-11-14T12:08:00Z</dcterms:created>
  <dcterms:modified xsi:type="dcterms:W3CDTF">2019-11-14T12:08:00Z</dcterms:modified>
</cp:coreProperties>
</file>